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686" w:rsidRDefault="00141686">
      <w:pPr>
        <w:tabs>
          <w:tab w:val="center" w:pos="5400"/>
        </w:tabs>
      </w:pPr>
      <w:r>
        <w:rPr>
          <w:b/>
          <w:bCs/>
        </w:rPr>
        <w:tab/>
      </w:r>
      <w:r>
        <w:rPr>
          <w:b/>
          <w:bCs/>
          <w:u w:val="single"/>
        </w:rPr>
        <w:t>San Juan Basin EI Inputs Report Call</w:t>
      </w:r>
    </w:p>
    <w:p w:rsidR="00141686" w:rsidRDefault="00141686">
      <w:pPr>
        <w:tabs>
          <w:tab w:val="center" w:pos="5400"/>
        </w:tabs>
      </w:pPr>
      <w:r>
        <w:tab/>
        <w:t>October 28, 2016</w:t>
      </w:r>
    </w:p>
    <w:p w:rsidR="00141686" w:rsidRDefault="00141686">
      <w:pPr>
        <w:tabs>
          <w:tab w:val="left" w:pos="2430"/>
        </w:tabs>
      </w:pPr>
    </w:p>
    <w:p w:rsidR="00141686" w:rsidRDefault="00141686">
      <w:pPr>
        <w:tabs>
          <w:tab w:val="left" w:pos="2430"/>
        </w:tabs>
      </w:pPr>
      <w:r>
        <w:t>Attendees:</w:t>
      </w:r>
    </w:p>
    <w:p w:rsidR="00141686" w:rsidRDefault="00141686">
      <w:pPr>
        <w:tabs>
          <w:tab w:val="center" w:pos="5400"/>
        </w:tabs>
      </w:pPr>
      <w:r>
        <w:tab/>
      </w:r>
      <w:r>
        <w:rPr>
          <w:u w:val="single"/>
        </w:rPr>
        <w:t>Project Staff</w:t>
      </w:r>
    </w:p>
    <w:p w:rsidR="00141686" w:rsidRDefault="00141686">
      <w:pPr>
        <w:tabs>
          <w:tab w:val="left" w:pos="2430"/>
        </w:tabs>
        <w:ind w:left="2430" w:hanging="2430"/>
      </w:pPr>
      <w:r>
        <w:t>BLM:</w:t>
      </w:r>
      <w:r>
        <w:tab/>
        <w:t>Charis Tuers</w:t>
      </w:r>
    </w:p>
    <w:p w:rsidR="00141686" w:rsidRDefault="00141686">
      <w:pPr>
        <w:tabs>
          <w:tab w:val="left" w:pos="2430"/>
        </w:tabs>
        <w:ind w:left="2430" w:hanging="2430"/>
      </w:pPr>
      <w:r>
        <w:t>WRAP:</w:t>
      </w:r>
      <w:r>
        <w:tab/>
        <w:t>Tom Moore</w:t>
      </w:r>
    </w:p>
    <w:p w:rsidR="00141686" w:rsidRDefault="00141686">
      <w:pPr>
        <w:tabs>
          <w:tab w:val="left" w:pos="2430"/>
        </w:tabs>
        <w:ind w:left="2430" w:hanging="2430"/>
      </w:pPr>
      <w:r>
        <w:t>WESTAR:</w:t>
      </w:r>
      <w:r>
        <w:tab/>
        <w:t>Mary Uhl</w:t>
      </w:r>
    </w:p>
    <w:p w:rsidR="00141686" w:rsidRDefault="00FB2D4D">
      <w:pPr>
        <w:tabs>
          <w:tab w:val="left" w:pos="2430"/>
        </w:tabs>
        <w:ind w:left="2430" w:hanging="2430"/>
      </w:pPr>
      <w:r>
        <w:t>Ramboll-</w:t>
      </w:r>
      <w:r w:rsidR="00141686">
        <w:t>Environ:</w:t>
      </w:r>
      <w:r w:rsidR="00141686">
        <w:tab/>
        <w:t>Amnon Bar-Ilan</w:t>
      </w:r>
    </w:p>
    <w:p w:rsidR="00141686" w:rsidRDefault="00FB2D4D">
      <w:pPr>
        <w:tabs>
          <w:tab w:val="left" w:pos="2430"/>
        </w:tabs>
        <w:ind w:left="2430" w:hanging="2430"/>
      </w:pPr>
      <w:r>
        <w:t>Ramboll-</w:t>
      </w:r>
      <w:r w:rsidR="00141686">
        <w:t>Environ:</w:t>
      </w:r>
      <w:r w:rsidR="00141686">
        <w:tab/>
        <w:t>John Grant</w:t>
      </w:r>
    </w:p>
    <w:p w:rsidR="00141686" w:rsidRDefault="00141686">
      <w:pPr>
        <w:tabs>
          <w:tab w:val="left" w:pos="2430"/>
        </w:tabs>
        <w:ind w:left="2430" w:hanging="2430"/>
      </w:pPr>
      <w:r>
        <w:t>Airstar:</w:t>
      </w:r>
      <w:r>
        <w:tab/>
        <w:t>Lee Gribovicz</w:t>
      </w:r>
    </w:p>
    <w:p w:rsidR="00141686" w:rsidRDefault="00141686">
      <w:pPr>
        <w:tabs>
          <w:tab w:val="left" w:pos="2430"/>
        </w:tabs>
      </w:pPr>
    </w:p>
    <w:p w:rsidR="00141686" w:rsidRDefault="00141686">
      <w:pPr>
        <w:tabs>
          <w:tab w:val="center" w:pos="5400"/>
        </w:tabs>
      </w:pPr>
      <w:r>
        <w:tab/>
      </w:r>
      <w:r>
        <w:rPr>
          <w:u w:val="single"/>
        </w:rPr>
        <w:t>Stakeholders</w:t>
      </w:r>
    </w:p>
    <w:p w:rsidR="00141686" w:rsidRDefault="00141686">
      <w:pPr>
        <w:tabs>
          <w:tab w:val="left" w:pos="2430"/>
        </w:tabs>
        <w:ind w:left="2430" w:hanging="2430"/>
      </w:pPr>
      <w:r>
        <w:t>BP:</w:t>
      </w:r>
      <w:r>
        <w:tab/>
        <w:t>William Shutt</w:t>
      </w:r>
    </w:p>
    <w:p w:rsidR="00141686" w:rsidRDefault="00141686">
      <w:pPr>
        <w:tabs>
          <w:tab w:val="left" w:pos="2430"/>
        </w:tabs>
        <w:ind w:left="2430" w:hanging="2430"/>
      </w:pPr>
      <w:r>
        <w:t>Conoco-Phillips:</w:t>
      </w:r>
      <w:r>
        <w:tab/>
        <w:t>Clara Cardoza</w:t>
      </w:r>
    </w:p>
    <w:p w:rsidR="00141686" w:rsidRDefault="00141686">
      <w:pPr>
        <w:tabs>
          <w:tab w:val="left" w:pos="2430"/>
        </w:tabs>
        <w:ind w:left="2430" w:hanging="2430"/>
      </w:pPr>
      <w:r>
        <w:t>Envervest:</w:t>
      </w:r>
      <w:r>
        <w:tab/>
        <w:t>Lee Gardner</w:t>
      </w:r>
    </w:p>
    <w:p w:rsidR="00141686" w:rsidRDefault="00141686">
      <w:pPr>
        <w:tabs>
          <w:tab w:val="left" w:pos="2430"/>
        </w:tabs>
        <w:ind w:left="2430" w:hanging="2430"/>
      </w:pPr>
      <w:r>
        <w:t>XTO Energy:</w:t>
      </w:r>
      <w:r>
        <w:tab/>
        <w:t>Craig Allison</w:t>
      </w:r>
    </w:p>
    <w:p w:rsidR="00141686" w:rsidRDefault="00141686">
      <w:pPr>
        <w:tabs>
          <w:tab w:val="left" w:pos="2430"/>
        </w:tabs>
        <w:ind w:left="2430" w:hanging="2430"/>
      </w:pPr>
      <w:r>
        <w:t>XTO Energy:</w:t>
      </w:r>
      <w:r>
        <w:tab/>
        <w:t>Olan Divine</w:t>
      </w:r>
    </w:p>
    <w:p w:rsidR="00141686" w:rsidRDefault="00141686">
      <w:pPr>
        <w:tabs>
          <w:tab w:val="left" w:pos="2430"/>
        </w:tabs>
        <w:ind w:left="2430" w:hanging="2430"/>
      </w:pPr>
      <w:r>
        <w:t>Southern Ute:</w:t>
      </w:r>
      <w:r>
        <w:tab/>
        <w:t>Matt Wampler</w:t>
      </w:r>
    </w:p>
    <w:p w:rsidR="00141686" w:rsidRDefault="00141686">
      <w:pPr>
        <w:tabs>
          <w:tab w:val="left" w:pos="2430"/>
        </w:tabs>
        <w:ind w:left="2430" w:hanging="2430"/>
      </w:pPr>
      <w:r>
        <w:t>Colorado DPHE:</w:t>
      </w:r>
      <w:r>
        <w:tab/>
        <w:t>Lisa Devore</w:t>
      </w:r>
    </w:p>
    <w:p w:rsidR="00141686" w:rsidRDefault="00141686">
      <w:pPr>
        <w:tabs>
          <w:tab w:val="left" w:pos="2430"/>
        </w:tabs>
        <w:ind w:left="2430" w:hanging="2430"/>
      </w:pPr>
      <w:r>
        <w:t>Colorado DPHE:</w:t>
      </w:r>
      <w:r>
        <w:tab/>
        <w:t>Rebecca Simpson</w:t>
      </w:r>
    </w:p>
    <w:p w:rsidR="00141686" w:rsidRDefault="00141686">
      <w:pPr>
        <w:tabs>
          <w:tab w:val="left" w:pos="2430"/>
        </w:tabs>
        <w:ind w:left="2430" w:hanging="2430"/>
      </w:pPr>
      <w:r>
        <w:t>New Mexico AQB:</w:t>
      </w:r>
      <w:r>
        <w:tab/>
        <w:t>Mike Schneider</w:t>
      </w:r>
    </w:p>
    <w:p w:rsidR="00141686" w:rsidRDefault="00141686">
      <w:pPr>
        <w:tabs>
          <w:tab w:val="left" w:pos="2430"/>
        </w:tabs>
        <w:ind w:left="2430" w:hanging="2430"/>
      </w:pPr>
      <w:r>
        <w:t>EPA:</w:t>
      </w:r>
      <w:r>
        <w:tab/>
        <w:t>Claudia Smith</w:t>
      </w:r>
    </w:p>
    <w:p w:rsidR="00141686" w:rsidRDefault="00141686">
      <w:pPr>
        <w:tabs>
          <w:tab w:val="left" w:pos="2430"/>
        </w:tabs>
        <w:ind w:left="2430" w:hanging="2430"/>
      </w:pPr>
      <w:r>
        <w:t>Western Law:</w:t>
      </w:r>
      <w:r>
        <w:tab/>
        <w:t>Tom Singer</w:t>
      </w:r>
    </w:p>
    <w:p w:rsidR="00141686" w:rsidRDefault="00141686">
      <w:pPr>
        <w:tabs>
          <w:tab w:val="left" w:pos="2430"/>
        </w:tabs>
      </w:pPr>
    </w:p>
    <w:p w:rsidR="00141686" w:rsidRDefault="00141686">
      <w:pPr>
        <w:tabs>
          <w:tab w:val="left" w:pos="540"/>
          <w:tab w:val="left" w:pos="900"/>
        </w:tabs>
      </w:pPr>
      <w:r>
        <w:t>The meeting began with a roll call of attendees, as shown above.  There were 5 industrial attendees, representing four O&amp;G producers, 1 tribal representative, 3 state air quality staff members from Colorado and New Mexico, 1 EP</w:t>
      </w:r>
      <w:r w:rsidR="00F1162F">
        <w:t>A</w:t>
      </w:r>
      <w:r>
        <w:t xml:space="preserve"> staff member, and 1</w:t>
      </w:r>
      <w:r w:rsidR="00F1162F">
        <w:t xml:space="preserve"> </w:t>
      </w:r>
      <w:r>
        <w:t>participant</w:t>
      </w:r>
      <w:r w:rsidR="009376C7">
        <w:t xml:space="preserve"> representing a</w:t>
      </w:r>
      <w:r>
        <w:t xml:space="preserve"> public interest organization, </w:t>
      </w:r>
      <w:r w:rsidR="009376C7">
        <w:t xml:space="preserve">the </w:t>
      </w:r>
      <w:r>
        <w:t>Western Environmental Law</w:t>
      </w:r>
      <w:r w:rsidR="009376C7">
        <w:t xml:space="preserve"> Center</w:t>
      </w:r>
      <w:r>
        <w:t xml:space="preserve">.  The U.S. BLM is sponsoring the development of this San Juan/Permian Basin O&amp;G emission inventory, </w:t>
      </w:r>
      <w:r w:rsidR="00FD3A48">
        <w:t>and Lee</w:t>
      </w:r>
      <w:r>
        <w:t xml:space="preserve"> Gribovicz introduced Charis Tuers, who is the BLM lead for the project.  The Western Regional Air Partnership (WRAP) is managing the project through Air Quality Manager, Tom Moore, and the contract for compiling the data and preparing the inventory was issued to Ramboll-Environ consultants.  Mr. Gribovicz is the O&amp;G Survey coordinator and liaison between the stakeholders and staff.</w:t>
      </w:r>
    </w:p>
    <w:p w:rsidR="00141686" w:rsidRDefault="00141686">
      <w:pPr>
        <w:tabs>
          <w:tab w:val="left" w:pos="540"/>
          <w:tab w:val="left" w:pos="900"/>
        </w:tabs>
      </w:pPr>
    </w:p>
    <w:p w:rsidR="00141686" w:rsidRDefault="00141686">
      <w:pPr>
        <w:tabs>
          <w:tab w:val="left" w:pos="540"/>
          <w:tab w:val="left" w:pos="900"/>
        </w:tabs>
      </w:pPr>
      <w:r>
        <w:t>The meeting was held to present the findings of the first half of the project, that being compiling the data inputs needed to calculate the Emission Inventory.  John Grant had prepared a PowerPoint presentation to explain that phase 1 data inputs compilation.  A PDF of that presentation (</w:t>
      </w:r>
      <w:r>
        <w:rPr>
          <w:i/>
          <w:iCs/>
        </w:rPr>
        <w:t>2016</w:t>
      </w:r>
      <w:r>
        <w:rPr>
          <w:i/>
          <w:iCs/>
        </w:rPr>
        <w:noBreakHyphen/>
        <w:t>10x_SanJuan</w:t>
      </w:r>
      <w:r>
        <w:rPr>
          <w:i/>
          <w:iCs/>
        </w:rPr>
        <w:noBreakHyphen/>
        <w:t>Permian EI Inputs Presentation (10</w:t>
      </w:r>
      <w:r>
        <w:rPr>
          <w:i/>
          <w:iCs/>
        </w:rPr>
        <w:noBreakHyphen/>
        <w:t>20</w:t>
      </w:r>
      <w:r>
        <w:rPr>
          <w:i/>
          <w:iCs/>
        </w:rPr>
        <w:noBreakHyphen/>
        <w:t>2016).pdf</w:t>
      </w:r>
      <w:r>
        <w:t>) and another PDF of the draft Report (</w:t>
      </w:r>
      <w:r>
        <w:rPr>
          <w:i/>
          <w:iCs/>
        </w:rPr>
        <w:t>2016</w:t>
      </w:r>
      <w:r>
        <w:rPr>
          <w:i/>
          <w:iCs/>
        </w:rPr>
        <w:noBreakHyphen/>
        <w:t>10x_GSJB</w:t>
      </w:r>
      <w:r>
        <w:rPr>
          <w:i/>
          <w:iCs/>
        </w:rPr>
        <w:noBreakHyphen/>
        <w:t>Permian EI Inputs Report (10</w:t>
      </w:r>
      <w:r>
        <w:rPr>
          <w:i/>
          <w:iCs/>
        </w:rPr>
        <w:noBreakHyphen/>
        <w:t>20</w:t>
      </w:r>
      <w:r>
        <w:rPr>
          <w:i/>
          <w:iCs/>
        </w:rPr>
        <w:noBreakHyphen/>
        <w:t>2016).pdf</w:t>
      </w:r>
      <w:r>
        <w:t xml:space="preserve">) were Emailed to the Stakeholder interest group prior to this conference call, and remain available posted here on </w:t>
      </w:r>
      <w:r w:rsidR="00FD3A48">
        <w:t>t</w:t>
      </w:r>
      <w:r w:rsidR="00FD3A48">
        <w:rPr>
          <w:lang w:val="en-CA"/>
        </w:rPr>
        <w:fldChar w:fldCharType="begin"/>
      </w:r>
      <w:r w:rsidR="00FD3A48">
        <w:rPr>
          <w:lang w:val="en-CA"/>
        </w:rPr>
        <w:instrText xml:space="preserve"> SEQ CHAPTER \h \r 1</w:instrText>
      </w:r>
      <w:r w:rsidR="00FD3A48">
        <w:rPr>
          <w:lang w:val="en-CA"/>
        </w:rPr>
        <w:fldChar w:fldCharType="end"/>
      </w:r>
      <w:r w:rsidR="00FD3A48">
        <w:t xml:space="preserve">he </w:t>
      </w:r>
      <w:hyperlink r:id="rId4" w:history="1">
        <w:r w:rsidR="00FD3A48">
          <w:rPr>
            <w:rStyle w:val="SYSHYPERTEXT"/>
            <w:color w:val="0563C1"/>
          </w:rPr>
          <w:t>Greater San Juan Basin of New Mexico and Colorado</w:t>
        </w:r>
      </w:hyperlink>
      <w:r w:rsidR="00FD3A48">
        <w:t xml:space="preserve"> </w:t>
      </w:r>
      <w:r>
        <w:t>web page of the WRAP</w:t>
      </w:r>
      <w:r>
        <w:sym w:font="WP TypographicSymbols" w:char="003D"/>
      </w:r>
      <w:r>
        <w:t xml:space="preserve">s website.  Mr. Grant went over his presentation, covering first the San Juan Basin, then the Permian Basin (New Mexico side only - TEQD prepares the Texas side emission inventory).  After the presentation, the floor was thrown open to questions on these methods for the San Juan and Permian Basin </w:t>
      </w:r>
    </w:p>
    <w:p w:rsidR="00141686" w:rsidRDefault="00141686">
      <w:pPr>
        <w:tabs>
          <w:tab w:val="left" w:pos="540"/>
          <w:tab w:val="left" w:pos="900"/>
        </w:tabs>
      </w:pPr>
    </w:p>
    <w:p w:rsidR="00141686" w:rsidRDefault="00141686">
      <w:pPr>
        <w:tabs>
          <w:tab w:val="left" w:pos="540"/>
          <w:tab w:val="left" w:pos="900"/>
        </w:tabs>
      </w:pPr>
      <w:r>
        <w:t>Tom Singer asked about the smaller facilities, wondering what they consist of.  Mr. Grant and Amnon Bar-Ilan explained that they consist of things like smaller compressor stations and other small sources such as dehydrators, smaller engines and fired heaters.</w:t>
      </w:r>
    </w:p>
    <w:p w:rsidR="00141686" w:rsidRDefault="00141686">
      <w:pPr>
        <w:tabs>
          <w:tab w:val="left" w:pos="540"/>
          <w:tab w:val="left" w:pos="900"/>
        </w:tabs>
      </w:pPr>
    </w:p>
    <w:p w:rsidR="00141686" w:rsidRDefault="00141686">
      <w:pPr>
        <w:tabs>
          <w:tab w:val="left" w:pos="540"/>
          <w:tab w:val="left" w:pos="900"/>
        </w:tabs>
      </w:pPr>
      <w:r>
        <w:t>Mr. Singer asked why tanks were not included in GSJB inventory, and Mr. Grant noted that they are accounted for in the report, but were just not presented in this PowerPoint.</w:t>
      </w:r>
    </w:p>
    <w:p w:rsidR="00141686" w:rsidRDefault="00141686">
      <w:pPr>
        <w:tabs>
          <w:tab w:val="left" w:pos="540"/>
          <w:tab w:val="left" w:pos="900"/>
        </w:tabs>
        <w:sectPr w:rsidR="00141686">
          <w:pgSz w:w="12240" w:h="15840"/>
          <w:pgMar w:top="720" w:right="720" w:bottom="720" w:left="720" w:header="720" w:footer="720" w:gutter="0"/>
          <w:cols w:space="720"/>
          <w:noEndnote/>
        </w:sectPr>
      </w:pPr>
    </w:p>
    <w:p w:rsidR="00141686" w:rsidRDefault="00141686">
      <w:pPr>
        <w:tabs>
          <w:tab w:val="left" w:pos="540"/>
          <w:tab w:val="left" w:pos="900"/>
        </w:tabs>
      </w:pPr>
      <w:r>
        <w:t xml:space="preserve">Finally Mr. Singer asked what the agencies are going to do with the </w:t>
      </w:r>
      <w:r w:rsidR="00FD3A48">
        <w:t>inventories.</w:t>
      </w:r>
      <w:r>
        <w:t xml:space="preserve">  Tom Moore explained that they will use them regional modeling efforts supporting NEPA and AQ planning.  He suggested that we could </w:t>
      </w:r>
      <w:r>
        <w:lastRenderedPageBreak/>
        <w:t>probably add a little section on the uses of the inventory in the final report.</w:t>
      </w:r>
    </w:p>
    <w:p w:rsidR="00141686" w:rsidRDefault="00141686">
      <w:pPr>
        <w:tabs>
          <w:tab w:val="left" w:pos="540"/>
          <w:tab w:val="left" w:pos="900"/>
        </w:tabs>
      </w:pPr>
    </w:p>
    <w:p w:rsidR="00141686" w:rsidRDefault="00141686">
      <w:pPr>
        <w:tabs>
          <w:tab w:val="left" w:pos="540"/>
          <w:tab w:val="left" w:pos="900"/>
        </w:tabs>
      </w:pPr>
      <w:r>
        <w:t xml:space="preserve">Lisa Devore noted that Colorado will use the inventories to understand the role of O&amp;G in other planning such as regional haze and ozone, while Mike Schneider concurred that New Mexico would have similar need to what Colorado is doing.  </w:t>
      </w:r>
    </w:p>
    <w:p w:rsidR="00141686" w:rsidRDefault="00141686">
      <w:pPr>
        <w:tabs>
          <w:tab w:val="left" w:pos="540"/>
          <w:tab w:val="left" w:pos="900"/>
        </w:tabs>
      </w:pPr>
    </w:p>
    <w:p w:rsidR="00141686" w:rsidRDefault="00141686">
      <w:pPr>
        <w:tabs>
          <w:tab w:val="left" w:pos="540"/>
          <w:tab w:val="left" w:pos="900"/>
        </w:tabs>
      </w:pPr>
      <w:r>
        <w:t>Charis Tuers noted that Tom Moore essentially covered the regional aspect.</w:t>
      </w:r>
    </w:p>
    <w:p w:rsidR="00141686" w:rsidRDefault="00141686">
      <w:pPr>
        <w:tabs>
          <w:tab w:val="left" w:pos="540"/>
          <w:tab w:val="left" w:pos="900"/>
        </w:tabs>
      </w:pPr>
    </w:p>
    <w:p w:rsidR="00141686" w:rsidRDefault="00141686">
      <w:pPr>
        <w:tabs>
          <w:tab w:val="left" w:pos="540"/>
          <w:tab w:val="left" w:pos="900"/>
        </w:tabs>
      </w:pPr>
      <w:r>
        <w:t>Rebecca Simpson wondered whether the inventory cover midstream sources on the Southern Ute reservation, and Mr. Grant confirmed that yes, these were included.</w:t>
      </w:r>
    </w:p>
    <w:p w:rsidR="00141686" w:rsidRDefault="00141686">
      <w:pPr>
        <w:tabs>
          <w:tab w:val="left" w:pos="540"/>
          <w:tab w:val="left" w:pos="900"/>
        </w:tabs>
      </w:pPr>
    </w:p>
    <w:p w:rsidR="00141686" w:rsidRDefault="00141686">
      <w:pPr>
        <w:tabs>
          <w:tab w:val="left" w:pos="540"/>
          <w:tab w:val="left" w:pos="900"/>
        </w:tabs>
      </w:pPr>
      <w:r>
        <w:t>Regarding next steps, Tom Moore noted that we have full funding from BLM for the 2014 inventory and that probably will be completed some time during the first quarter of 2017, with conference calls to be set for stakeholders to keep them abreast of developments on the project.</w:t>
      </w:r>
    </w:p>
    <w:p w:rsidR="00141686" w:rsidRDefault="00141686">
      <w:pPr>
        <w:tabs>
          <w:tab w:val="left" w:pos="540"/>
          <w:tab w:val="left" w:pos="900"/>
        </w:tabs>
      </w:pPr>
    </w:p>
    <w:p w:rsidR="00141686" w:rsidRDefault="00141686">
      <w:pPr>
        <w:tabs>
          <w:tab w:val="left" w:pos="540"/>
          <w:tab w:val="left" w:pos="900"/>
        </w:tabs>
      </w:pPr>
      <w:r>
        <w:t xml:space="preserve">Lee Gribovicz noted that we </w:t>
      </w:r>
      <w:r w:rsidR="00FD3A48">
        <w:t>didn’t</w:t>
      </w:r>
      <w:r>
        <w:t xml:space="preserve"> mention the future year projections during this call, and raised the question about how that will be defined.  Mr. Moore explained that we will coordinate with sponsors on selecting a relatively short term future year, somewhere in the range of about 5-7 years away from the 2014 base year.</w:t>
      </w:r>
    </w:p>
    <w:p w:rsidR="00141686" w:rsidRDefault="00141686">
      <w:pPr>
        <w:tabs>
          <w:tab w:val="left" w:pos="540"/>
          <w:tab w:val="left" w:pos="900"/>
        </w:tabs>
      </w:pPr>
    </w:p>
    <w:p w:rsidR="00141686" w:rsidRDefault="00141686">
      <w:pPr>
        <w:tabs>
          <w:tab w:val="left" w:pos="540"/>
          <w:tab w:val="left" w:pos="900"/>
        </w:tabs>
      </w:pPr>
      <w:r>
        <w:t xml:space="preserve">Mr. Gribovicz reiterated that stakeholders have the full copy of the draft report, and that Stakeholders are requested to submit any </w:t>
      </w:r>
      <w:r w:rsidR="00FD3A48">
        <w:t>comments due</w:t>
      </w:r>
      <w:r>
        <w:t xml:space="preserve"> by the close of business a week away, November 4</w:t>
      </w:r>
      <w:r>
        <w:rPr>
          <w:vertAlign w:val="superscript"/>
        </w:rPr>
        <w:t>th</w:t>
      </w:r>
      <w:r>
        <w:t>, 2016.  Ramboll-Environ will review those comments, make any revisions to the report as deemed necessary, and submit it to the WRAP and BLM sponsors.</w:t>
      </w:r>
      <w:bookmarkStart w:id="0" w:name="_GoBack"/>
      <w:bookmarkEnd w:id="0"/>
    </w:p>
    <w:sectPr w:rsidR="00141686" w:rsidSect="00141686">
      <w:type w:val="continuous"/>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686"/>
    <w:rsid w:val="00141686"/>
    <w:rsid w:val="009376C7"/>
    <w:rsid w:val="00F1162F"/>
    <w:rsid w:val="00FB2D4D"/>
    <w:rsid w:val="00FD3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9DD38E5-81E4-4802-9F70-6B077FB44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character" w:styleId="Hyperlink">
    <w:name w:val="Hyperlink"/>
    <w:uiPriority w:val="99"/>
    <w:rPr>
      <w:color w:val="008080"/>
      <w:u w:val="single"/>
    </w:rPr>
  </w:style>
  <w:style w:type="character" w:customStyle="1" w:styleId="SYSHYPERTEXT">
    <w:name w:val="SYS_HYPERTEXT"/>
    <w:uiPriority w:val="99"/>
    <w:rsid w:val="00FD3A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rapair2.org/SanJuanPermia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676</Words>
  <Characters>3854</Characters>
  <Application>Microsoft Office Word</Application>
  <DocSecurity>0</DocSecurity>
  <Lines>32</Lines>
  <Paragraphs>9</Paragraphs>
  <ScaleCrop>false</ScaleCrop>
  <Company/>
  <LinksUpToDate>false</LinksUpToDate>
  <CharactersWithSpaces>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Gribovicz</dc:creator>
  <cp:keywords/>
  <dc:description/>
  <cp:lastModifiedBy>Lee Gribovicz</cp:lastModifiedBy>
  <cp:revision>5</cp:revision>
  <dcterms:created xsi:type="dcterms:W3CDTF">2016-11-01T21:24:00Z</dcterms:created>
  <dcterms:modified xsi:type="dcterms:W3CDTF">2016-11-01T21:41:00Z</dcterms:modified>
</cp:coreProperties>
</file>